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3A5F"/>
          <w:sz w:val="40"/>
          <w:szCs w:val="40"/>
        </w:rPr>
        <w:t xml:space="preserve">Daniel Neho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Wellington, NZ | +64 27 258 9289 | daniel.neho@hotmail.com</w:t>
      </w:r>
    </w:p>
    <w:p>
      <w:pPr>
        <w:pBdr>
          <w:bottom w:val="single" w:color="1F3A5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PROFILE</w:t>
      </w:r>
    </w:p>
    <w:p>
      <w:pPr>
        <w:spacing w:after="100" w:line="276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I’m a senior digital and communications advisor with more than seven years in the New Zealand public sector, across MSD, Kāinga Ora, the Office of the Ombudsman, HUD and MCERT. I bring digital channels, content and communications together so people can find, understand and trust government information.</w:t>
      </w:r>
    </w:p>
    <w:p>
      <w:pPr>
        <w:spacing w:after="100" w:line="276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My career has moved from content into strategy. At MSD and Kāinga Ora I built content strategies, knowledge bases and governance for websites and intranets. At the Office of the Ombudsman and HUD I led strategic communications and media for high-risk and high-profile announcements, including Budget 2026, advising the Chief Ombudsman and senior leaders and working closely with Ministers’ offices. During the set-up of MCERT I led the website, intranet, social media and brand that launched on 1 July 2026, and I now shape how the Ministry governs and invests in a portfolio of more than 25 websites.</w:t>
      </w:r>
    </w:p>
    <w:p>
      <w:pPr>
        <w:spacing w:after="100" w:line="276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 every role I’ve championed accessibility and plain language, built the processes and governance that make good practice last, and coached the people around me. I’m ready for a principal role: setting digital direction, owning governance and standards, and developing others.</w:t>
      </w:r>
    </w:p>
    <w:p>
      <w:pPr>
        <w:pBdr>
          <w:bottom w:val="single" w:color="1F3A5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KEY STRENGTHS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Digital channel strategy and governance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Website and intranet delivery (Silverstripe, SharePoint)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Accessibility, WCAG and the NZ Government Web Standards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Content design and plain language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Vendor, release and change management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Analytics and dashboards (GA4, Google Tag Manager, Power BI)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Strategic communications and stakeholder management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Coaching and developing others</w:t>
      </w:r>
    </w:p>
    <w:p>
      <w:pPr>
        <w:pBdr>
          <w:bottom w:val="single" w:color="1F3A5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CURRENT ROLE</w:t>
      </w:r>
    </w:p>
    <w:p>
      <w:pPr>
        <w:spacing w:after="20" w:before="2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Senior Advisor Communications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Ministry for Cities, Environment, Regions and Transport (MCERT)</w:t>
      </w:r>
      <w:r>
        <w:rPr>
          <w:rFonts w:ascii="Arial" w:cs="Arial" w:eastAsia="Arial" w:hAnsi="Arial"/>
          <w:color w:val="555555"/>
          <w:sz w:val="20"/>
          <w:szCs w:val="20"/>
        </w:rPr>
        <w:br/>
        <w:t xml:space="preserve">July 2026 to present</w:t>
      </w:r>
    </w:p>
    <w:p>
      <w:pPr>
        <w:spacing w:after="100" w:line="276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My role at HUD moved to MCERT when the Ministry was set up on 1 July 2026. I lead digital product management for the Ministry’s websites and provide communications and digital support across the Ministry, including for local government.</w:t>
      </w:r>
    </w:p>
    <w:p>
      <w:pPr>
        <w:spacing w:after="60" w:before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Digital channel strategy and governance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Co-wrote a proposal for a Digital Channels Transition Project to review, govern and reduce the number of MCERT’s digital channels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Developing an interim digital channels approach for MCERT, with a decision framework and investment options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Advise on the future of MCERT’s digital channels, including websites, intranets, social media, consultation platforms, newsletters and digital services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Contributed to governance, ownership and publishing frameworks, a channel inventory and a future digital operating model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Contributed to the intranet work programme, including governance, information architecture, moving content from old intranets and recommending which old platforms to retire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Designed an interim release process to make the best use of the quarterly vendor support retainer</w:t>
      </w:r>
    </w:p>
    <w:p>
      <w:pPr>
        <w:spacing w:after="60" w:before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Digital product management and delivery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Lead digital product management and continuous improvement for mcert.govt.nz, the Community Housing Regulatory Authority website (chra.hud.govt.nz) and hud.govt.nz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Responsible for a portfolio of more than 25 government websites, including transport.govt.nz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Leading the move of stv.govt.nz into mcert.govt.nz, including its calculator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Leading user acceptance testing for the transport.govt.nz upgrade to Silverstripe 6.2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Contributed to business cases, statements of work, risk assessments and delivery plans for website and digital service projects</w:t>
      </w:r>
    </w:p>
    <w:p>
      <w:pPr>
        <w:spacing w:after="60" w:before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Publishing and accessibility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Publish and manage content across the housing, transport, environment and regional development websites, and advise business groups on publishing, document structure and accessibility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Provided urgent publishing support so statutory and Cabinet material was published on time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Track accessibility across MCERT’s websites using automated scan data, working towards sites with no issues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Preparing MCERT’s websites for the new secondary legislation publishing requirements, which start on 2 November 2026</w:t>
      </w:r>
    </w:p>
    <w:p>
      <w:pPr>
        <w:spacing w:after="60" w:before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Lake Taupō Harbourmaster team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Product owner and project lead: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leading the requirements, procurement and delivery of a new boat ramp permit system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Redesigning the boat ramp permit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Developing the team’s brand, including its logo and brand guidance</w:t>
      </w:r>
    </w:p>
    <w:p>
      <w:pPr>
        <w:spacing w:after="60" w:before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Local government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Digital lead: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moving the Department of Internal Affairs’ (DIA) local government web content into MCERT’s new local government function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Provide communications and digital support for local government work, including city and regional deals, the Local Government Commission and local government policy</w:t>
      </w:r>
    </w:p>
    <w:p>
      <w:pPr>
        <w:spacing w:after="60" w:before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Communications operations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Contributed to discovery for combining the media monitoring services inherited from four agencies, gathering requirements and reviewing supplier contracts, licences and renewals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Designed a media enquiries management system in SharePoint and Power Automate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Contributed to communications planning and dashboard reporting, and to communications during the Ministry’s set-up</w:t>
      </w:r>
    </w:p>
    <w:p>
      <w:pPr>
        <w:pBdr>
          <w:bottom w:val="single" w:color="1F3A5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PREVIOUS ROLES</w:t>
      </w:r>
    </w:p>
    <w:p>
      <w:pPr>
        <w:spacing w:after="20" w:before="2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Senior Advisor Communications – Communications and Government Services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Te Tūāpapa Kura Kāinga – Ministry of Housing and Urban Development (HUD)</w:t>
      </w:r>
      <w:r>
        <w:rPr>
          <w:rFonts w:ascii="Arial" w:cs="Arial" w:eastAsia="Arial" w:hAnsi="Arial"/>
          <w:color w:val="555555"/>
          <w:sz w:val="20"/>
          <w:szCs w:val="20"/>
        </w:rPr>
        <w:br/>
        <w:t xml:space="preserve">November 2024 to June 2026</w:t>
      </w:r>
    </w:p>
    <w:p>
      <w:pPr>
        <w:spacing w:after="100" w:line="276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 led digital and communications work for the Ministry, gave strategic advice to senior leaders, and led the digital channels needed to set up MCERT.</w:t>
      </w:r>
    </w:p>
    <w:p>
      <w:pPr>
        <w:spacing w:after="60" w:before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Setting up MCERT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Website lead: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delivered mcert.govt.nz (Silverstripe 6) for launch on 1 July 2026, including Google Analytics 4 and Google Tag Manager tracking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Intranet lead: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delivered the MCERT intranet for launch on 1 July 2026, including the information architecture and moving six SharePoint subsites and about 45 pages of DIA local government content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Social media lead: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set up MCERT’s Facebook, X and LinkedIn channels, with a social media strategy, setup guides and a channel register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Brand lead: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led the MCERT brand work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Introduced content owners and automatic review reminders across the intranet</w:t>
      </w:r>
    </w:p>
    <w:p>
      <w:pPr>
        <w:spacing w:after="60" w:before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Websites and day-to-day digital work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Led the redevelopment of the secondary legislation section of hud.govt.nz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Managed day-to-day digital work, including the housing dashboards, the delivery dashboard and the homelessness insights report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Contributed to digital processes and strategy</w:t>
      </w:r>
    </w:p>
    <w:p>
      <w:pPr>
        <w:spacing w:after="60" w:before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Accessibility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Improved the accessibility of hud.govt.nz (completed April 2026) and raised awareness of accessibility across HUD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Made a formal submission on the proposed NZ Government Digital Accessibility Standard</w:t>
      </w:r>
    </w:p>
    <w:p>
      <w:pPr>
        <w:spacing w:after="60" w:before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Communications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Budget 2026: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communications and digital lead for housing announcements, including pre-Budget announcements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Regularly acted as media lead when the communications manager was away, working directly with journalists, subject matter experts and Ministers’ offices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Developed and led communications plans for major housing announcements, including the Government Policy Statement on Housing and Urban Development (GPS-HUD), the Housing Investment Plan and Going for Housing Growth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Led the cross-agency communications approach for Auckland city centre initiatives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Led internal communications while the internal communications role was vacant, including for the Microsoft Copilot rollout</w:t>
      </w:r>
    </w:p>
    <w:p>
      <w:pPr>
        <w:spacing w:after="60" w:before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Publications and people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Managed production of the annual report, and designed the GPS-HUD and Housing Investment Plan publications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Coached and trained a colleague in communications and digital work</w:t>
      </w:r>
    </w:p>
    <w:p>
      <w:pPr>
        <w:spacing w:after="20" w:before="2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Communications Advisor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Office of the Ombudsman</w:t>
      </w:r>
      <w:r>
        <w:rPr>
          <w:rFonts w:ascii="Arial" w:cs="Arial" w:eastAsia="Arial" w:hAnsi="Arial"/>
          <w:color w:val="555555"/>
          <w:sz w:val="20"/>
          <w:szCs w:val="20"/>
        </w:rPr>
        <w:br/>
        <w:t xml:space="preserve">October 2022 to October 2024</w:t>
      </w:r>
    </w:p>
    <w:p>
      <w:pPr>
        <w:spacing w:after="100" w:line="276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 provided communications advice and support to the Chief Ombudsman and the Office.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Led strategic communications and media management for the Chief Ombudsman, including high-risk announcements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Advised the Chief Ombudsman and senior managers on risk, relationships and external stakeholders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Wrote communications and engagement plans, speeches, talking points, Q&amp;As, media releases, web content, social media posts, newsletters and presentations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Provided media and social media support at the Chief Ombudsman’s external events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Championed plain language and good web content practice across teams in Auckland and Wellington</w:t>
      </w:r>
    </w:p>
    <w:p>
      <w:pPr>
        <w:spacing w:after="20" w:before="2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Analyst – Intranet Content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Kāinga Ora – Homes and Communities</w:t>
      </w:r>
      <w:r>
        <w:rPr>
          <w:rFonts w:ascii="Arial" w:cs="Arial" w:eastAsia="Arial" w:hAnsi="Arial"/>
          <w:color w:val="555555"/>
          <w:sz w:val="20"/>
          <w:szCs w:val="20"/>
        </w:rPr>
        <w:br/>
        <w:t xml:space="preserve">June 2022 to October 2022</w:t>
      </w:r>
    </w:p>
    <w:p>
      <w:pPr>
        <w:spacing w:after="100" w:line="276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Promoted from Communications Advisor (April to June 2022) after proposing a better content design process, including content strategy and governance.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Redesigned the SharePoint document library and knowledge base, and planned how to move existing content into them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Planned, managed and published all intranet content in SharePoint, and handled content requests from business units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Trained staff across the organisation in SharePoint, plain language and the NZ Government Web Standards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Managed quality management system review cycles and version control, and reported on usage with recommendations for improvement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Mentored technical writers and led a community of practice on content design, plain language and WCAG</w:t>
      </w:r>
    </w:p>
    <w:p>
      <w:pPr>
        <w:spacing w:after="20" w:before="2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Internal Communications Advisor (secondment)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Ministry of Social Development (MSD)</w:t>
      </w:r>
      <w:r>
        <w:rPr>
          <w:rFonts w:ascii="Arial" w:cs="Arial" w:eastAsia="Arial" w:hAnsi="Arial"/>
          <w:color w:val="555555"/>
          <w:sz w:val="20"/>
          <w:szCs w:val="20"/>
        </w:rPr>
        <w:br/>
        <w:t xml:space="preserve">July 2021 to September 2021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Coordinated internal communications for MSD’s COVID-19 welfare response, including the COVID-19 Protection Framework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Sent a twice-daily email newsletter to all MSD staff during the August 2021 lockdown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Planned and developed communications for a restructure across a business group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Ran a weekly live online forum with the Acting Deputy Chief Executive, and managed content for four internal digital channels</w:t>
      </w:r>
    </w:p>
    <w:p>
      <w:pPr>
        <w:spacing w:after="20" w:before="2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Online Content Advisor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Ministry of Social Development (MSD)</w:t>
      </w:r>
      <w:r>
        <w:rPr>
          <w:rFonts w:ascii="Arial" w:cs="Arial" w:eastAsia="Arial" w:hAnsi="Arial"/>
          <w:color w:val="555555"/>
          <w:sz w:val="20"/>
          <w:szCs w:val="20"/>
        </w:rPr>
        <w:br/>
        <w:t xml:space="preserve">March 2021 to April 2022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Helped create and put in place the content strategy for a new knowledge base, including training, processes, content plans and audits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Turned complex technical information into clear, easy-to-find content, working with subject matter experts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Published content in TeamSite and Confluence, and created Google Data Studio reports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Trained advisors in TeamSite, Confluence and Google Analytics, and contributed to the knowledge management style guide</w:t>
      </w:r>
    </w:p>
    <w:p>
      <w:pPr>
        <w:spacing w:after="20" w:before="2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Web Content Coordinator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Ministry of Social Development (MSD)</w:t>
      </w:r>
      <w:r>
        <w:rPr>
          <w:rFonts w:ascii="Arial" w:cs="Arial" w:eastAsia="Arial" w:hAnsi="Arial"/>
          <w:color w:val="555555"/>
          <w:sz w:val="20"/>
          <w:szCs w:val="20"/>
        </w:rPr>
        <w:br/>
        <w:t xml:space="preserve">June 2019 to March 2021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Subject matter expert for the redesign of the SuperGold website and mobile app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Wrote, managed and published content for the SuperGold website and the team’s knowledge base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Planned and ran a one-day event to launch the new SuperGold website and app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Processed SuperGold and Community Services Card applications, and wage subsidy applications during the COVID-19 response</w:t>
      </w:r>
    </w:p>
    <w:p>
      <w:pPr>
        <w:pBdr>
          <w:bottom w:val="single" w:color="1F3A5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OTHER ROLES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Website Content Manager and Consultant – New Zealand Uniforms, Wellington (November 2018 to June 2019)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Assistant Manager – The Brand Outlet, New Zealand-wide (June 2017 to September 2018)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Retail Assistant – The Brand Outlet, Wellington (May 2017)</w:t>
      </w:r>
    </w:p>
    <w:p>
      <w:pPr>
        <w:pBdr>
          <w:bottom w:val="single" w:color="1F3A5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Change Management Foundation – APMG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Yellow Belt, Lean Six Sigma – Kāinga Ora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Web Content Writing – Contented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The Fundamentals of Digital Marketing – Google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Graphic Design and Web Design packages – Yoobee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Automotive Engineering – Whitirea Polytechnic</w:t>
      </w:r>
    </w:p>
    <w:p>
      <w:pPr>
        <w:pBdr>
          <w:bottom w:val="single" w:color="1F3A5F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REFEREES</w:t>
      </w:r>
    </w:p>
    <w:p>
      <w:pPr>
        <w:spacing w:after="100" w:line="276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Available on request.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2026-10-14T21:53:46.099Z</dcterms:created>
  <dcterms:modified xsi:type="dcterms:W3CDTF">2026-10-14T21:53:46.099Z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